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C" w:rsidRDefault="00436B2C" w:rsidP="00436B2C">
      <w:pPr>
        <w:spacing w:after="0"/>
        <w:jc w:val="center"/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25E34" wp14:editId="2AD4D033">
                <wp:simplePos x="0" y="0"/>
                <wp:positionH relativeFrom="column">
                  <wp:posOffset>1834515</wp:posOffset>
                </wp:positionH>
                <wp:positionV relativeFrom="paragraph">
                  <wp:posOffset>-73025</wp:posOffset>
                </wp:positionV>
                <wp:extent cx="3402330" cy="723265"/>
                <wp:effectExtent l="19050" t="19050" r="26670" b="1968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72263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D0483" id="Rectangle à coins arrondis 2" o:spid="_x0000_s1026" style="position:absolute;margin-left:144.45pt;margin-top:-5.75pt;width:267.9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ZNex4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>
        <w:rPr>
          <w:b/>
          <w:sz w:val="44"/>
          <w:szCs w:val="44"/>
        </w:rPr>
        <w:t>Plan de travail n°35 – CM</w:t>
      </w:r>
      <w:r w:rsidR="00F664EB">
        <w:rPr>
          <w:b/>
          <w:sz w:val="44"/>
          <w:szCs w:val="44"/>
          <w:vertAlign w:val="subscript"/>
        </w:rPr>
        <w:t>2</w:t>
      </w:r>
      <w:bookmarkStart w:id="0" w:name="_GoBack"/>
      <w:bookmarkEnd w:id="0"/>
    </w:p>
    <w:p w:rsidR="00436B2C" w:rsidRDefault="00436B2C" w:rsidP="00436B2C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Vendredi 5 juin 2020</w:t>
      </w:r>
    </w:p>
    <w:p w:rsidR="00436B2C" w:rsidRDefault="00436B2C" w:rsidP="00436B2C"/>
    <w:p w:rsidR="00436B2C" w:rsidRDefault="00436B2C" w:rsidP="00436B2C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36B2C" w:rsidRDefault="00436B2C" w:rsidP="00436B2C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Corrige ton plan n°34</w:t>
      </w:r>
    </w:p>
    <w:p w:rsidR="00436B2C" w:rsidRDefault="00436B2C" w:rsidP="00436B2C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436B2C" w:rsidRDefault="00436B2C" w:rsidP="00436B2C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Calcul mental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36B2C" w:rsidRDefault="00436B2C" w:rsidP="00436B2C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Consigne : encadrer des nombres décimaux au dixième près, au centième près</w:t>
      </w:r>
    </w:p>
    <w:p w:rsidR="00436B2C" w:rsidRDefault="00436B2C" w:rsidP="00436B2C">
      <w:pPr>
        <w:spacing w:after="0"/>
        <w:rPr>
          <w:rFonts w:ascii="Comic Sans MS" w:hAnsi="Comic Sans MS"/>
          <w:i/>
          <w:sz w:val="24"/>
          <w:szCs w:val="24"/>
        </w:rPr>
      </w:pPr>
    </w:p>
    <w:p w:rsidR="00436B2C" w:rsidRDefault="00436B2C" w:rsidP="00436B2C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523"/>
        <w:gridCol w:w="5523"/>
      </w:tblGrid>
      <w:tr w:rsidR="00436B2C" w:rsidTr="00436B2C">
        <w:tc>
          <w:tcPr>
            <w:tcW w:w="5523" w:type="dxa"/>
          </w:tcPr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Encadre au dixième près</w:t>
            </w:r>
          </w:p>
        </w:tc>
        <w:tc>
          <w:tcPr>
            <w:tcW w:w="5523" w:type="dxa"/>
          </w:tcPr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Encadre au centième près</w:t>
            </w:r>
          </w:p>
        </w:tc>
      </w:tr>
      <w:tr w:rsidR="00436B2C" w:rsidTr="00436B2C">
        <w:tc>
          <w:tcPr>
            <w:tcW w:w="5523" w:type="dxa"/>
          </w:tcPr>
          <w:p w:rsidR="00436B2C" w:rsidRDefault="00436B2C" w:rsidP="00436B2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436B2C" w:rsidRPr="00436B2C" w:rsidRDefault="00436B2C" w:rsidP="00436B2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36B2C">
              <w:rPr>
                <w:rFonts w:ascii="Comic Sans MS" w:hAnsi="Comic Sans MS"/>
                <w:color w:val="FF0000"/>
                <w:sz w:val="28"/>
                <w:szCs w:val="28"/>
              </w:rPr>
              <w:t>12,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  <w:highlight w:val="yellow"/>
              </w:rPr>
              <w:t>7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</w:rPr>
              <w:t xml:space="preserve"> &lt; 12,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  <w:highlight w:val="yellow"/>
              </w:rPr>
              <w:t>7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</w:rPr>
              <w:t>7 &lt; 12,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  <w:highlight w:val="yellow"/>
              </w:rPr>
              <w:t>8</w:t>
            </w:r>
          </w:p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&lt; 56,45 &lt; …</w:t>
            </w:r>
          </w:p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&lt; 82,98 &lt; …</w:t>
            </w:r>
          </w:p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&lt; 145,55 &lt; …</w:t>
            </w:r>
          </w:p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&lt; 31,07 &lt; …</w:t>
            </w:r>
          </w:p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&lt; 24,32 &lt; …</w:t>
            </w:r>
          </w:p>
          <w:p w:rsidR="00436B2C" w:rsidRDefault="00436B2C" w:rsidP="00436B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3" w:type="dxa"/>
          </w:tcPr>
          <w:p w:rsidR="00436B2C" w:rsidRDefault="00436B2C" w:rsidP="00436B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36B2C" w:rsidRPr="00436B2C" w:rsidRDefault="00436B2C" w:rsidP="00436B2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23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</w:rPr>
              <w:t>,7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  <w:highlight w:val="yellow"/>
              </w:rPr>
              <w:t>7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</w:rPr>
              <w:t xml:space="preserve"> &lt;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23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</w:rPr>
              <w:t>,7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  <w:highlight w:val="yellow"/>
              </w:rPr>
              <w:t>7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</w:rPr>
              <w:t xml:space="preserve">8 &lt;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23,7</w:t>
            </w:r>
            <w:r w:rsidRPr="00436B2C">
              <w:rPr>
                <w:rFonts w:ascii="Comic Sans MS" w:hAnsi="Comic Sans MS"/>
                <w:color w:val="FF0000"/>
                <w:sz w:val="28"/>
                <w:szCs w:val="28"/>
                <w:highlight w:val="yellow"/>
              </w:rPr>
              <w:t>8</w:t>
            </w:r>
          </w:p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&lt; 27,354 &lt; …</w:t>
            </w:r>
          </w:p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&lt; 19,428 &lt; …</w:t>
            </w:r>
          </w:p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&lt; 61,998 &lt; …</w:t>
            </w:r>
          </w:p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&lt; 12,107 &lt; …</w:t>
            </w:r>
          </w:p>
          <w:p w:rsidR="00436B2C" w:rsidRDefault="00436B2C" w:rsidP="00436B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&lt; 24,008 &lt; …</w:t>
            </w:r>
          </w:p>
          <w:p w:rsidR="00436B2C" w:rsidRDefault="00436B2C" w:rsidP="00436B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36B2C" w:rsidRDefault="00436B2C" w:rsidP="00436B2C">
      <w:pPr>
        <w:rPr>
          <w:rFonts w:ascii="Comic Sans MS" w:hAnsi="Comic Sans MS"/>
          <w:sz w:val="28"/>
          <w:szCs w:val="28"/>
        </w:rPr>
      </w:pPr>
    </w:p>
    <w:p w:rsidR="00436B2C" w:rsidRDefault="00436B2C" w:rsidP="00436B2C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bilan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36B2C" w:rsidRDefault="00436B2C" w:rsidP="00436B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audio « Dictée de phrases » publié sur le site de l’école.</w:t>
      </w:r>
    </w:p>
    <w:p w:rsidR="00436B2C" w:rsidRDefault="00436B2C" w:rsidP="00436B2C">
      <w:pPr>
        <w:rPr>
          <w:rFonts w:ascii="Comic Sans MS" w:hAnsi="Comic Sans MS"/>
          <w:color w:val="00B0F0"/>
          <w:sz w:val="24"/>
          <w:szCs w:val="24"/>
        </w:rPr>
      </w:pPr>
    </w:p>
    <w:p w:rsidR="00436B2C" w:rsidRDefault="00436B2C" w:rsidP="00436B2C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Lexique</w:t>
      </w:r>
      <w:r>
        <w:rPr>
          <w:rFonts w:ascii="Comic Sans MS" w:hAnsi="Comic Sans MS"/>
          <w:b/>
          <w:color w:val="00B0F0"/>
          <w:sz w:val="36"/>
          <w:szCs w:val="36"/>
        </w:rPr>
        <w:t> : Le sens figuré et le sens propre</w:t>
      </w:r>
    </w:p>
    <w:p w:rsidR="0075707F" w:rsidRDefault="0075707F" w:rsidP="0075707F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Compétences : </w:t>
      </w:r>
    </w:p>
    <w:p w:rsidR="0075707F" w:rsidRDefault="0075707F" w:rsidP="0075707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Reconnaître les différents niveaux de langage.</w:t>
      </w:r>
    </w:p>
    <w:p w:rsidR="0075707F" w:rsidRDefault="0075707F" w:rsidP="0075707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Utiliser les différents niveaux de langage.</w:t>
      </w:r>
    </w:p>
    <w:p w:rsidR="0075707F" w:rsidRDefault="0075707F" w:rsidP="0075707F">
      <w:pPr>
        <w:rPr>
          <w:rFonts w:ascii="Comic Sans MS" w:hAnsi="Comic Sans MS"/>
          <w:sz w:val="28"/>
          <w:szCs w:val="28"/>
        </w:rPr>
      </w:pPr>
    </w:p>
    <w:p w:rsidR="0075707F" w:rsidRDefault="0075707F" w:rsidP="0075707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  <w:u w:val="wave"/>
        </w:rPr>
        <w:t xml:space="preserve">Tâche n°1 </w:t>
      </w:r>
      <w:r>
        <w:rPr>
          <w:rFonts w:ascii="Comic Sans MS" w:hAnsi="Comic Sans MS"/>
          <w:color w:val="00B050"/>
          <w:sz w:val="28"/>
          <w:szCs w:val="28"/>
        </w:rPr>
        <w:t xml:space="preserve">: </w:t>
      </w:r>
      <w:r w:rsidRPr="003025BC">
        <w:rPr>
          <w:rFonts w:ascii="Comic Sans MS" w:hAnsi="Comic Sans MS"/>
          <w:sz w:val="28"/>
          <w:szCs w:val="28"/>
        </w:rPr>
        <w:t>Visionne</w:t>
      </w:r>
      <w:r>
        <w:rPr>
          <w:rFonts w:ascii="Comic Sans MS" w:hAnsi="Comic Sans MS"/>
          <w:sz w:val="28"/>
          <w:szCs w:val="28"/>
        </w:rPr>
        <w:t xml:space="preserve"> de nouveau</w:t>
      </w:r>
      <w:r w:rsidRPr="003025BC">
        <w:rPr>
          <w:rFonts w:ascii="Comic Sans MS" w:hAnsi="Comic Sans MS"/>
          <w:sz w:val="28"/>
          <w:szCs w:val="28"/>
        </w:rPr>
        <w:t xml:space="preserve"> la vidéo en cliquant sur le lien suivant : </w:t>
      </w:r>
    </w:p>
    <w:p w:rsidR="0075707F" w:rsidRPr="003025BC" w:rsidRDefault="00F664EB" w:rsidP="0075707F">
      <w:pPr>
        <w:spacing w:after="0"/>
        <w:jc w:val="center"/>
        <w:rPr>
          <w:rFonts w:ascii="Comic Sans MS" w:hAnsi="Comic Sans MS"/>
          <w:sz w:val="28"/>
          <w:szCs w:val="28"/>
        </w:rPr>
      </w:pPr>
      <w:hyperlink r:id="rId5" w:history="1">
        <w:r w:rsidR="0075707F" w:rsidRPr="003025BC">
          <w:rPr>
            <w:rStyle w:val="Lienhypertexte"/>
            <w:rFonts w:ascii="Comic Sans MS" w:hAnsi="Comic Sans MS"/>
          </w:rPr>
          <w:t>https://lesfondamentaux.reseau-canope.fr/video/les-registres-de-langue.html</w:t>
        </w:r>
      </w:hyperlink>
    </w:p>
    <w:p w:rsidR="0075707F" w:rsidRDefault="0075707F" w:rsidP="0075707F">
      <w:pPr>
        <w:spacing w:after="0"/>
      </w:pPr>
      <w:r>
        <w:rPr>
          <w:rFonts w:ascii="Comic Sans MS" w:hAnsi="Comic Sans MS"/>
          <w:sz w:val="28"/>
          <w:szCs w:val="28"/>
        </w:rPr>
        <w:t xml:space="preserve">                  </w:t>
      </w:r>
    </w:p>
    <w:p w:rsidR="0075707F" w:rsidRDefault="0075707F" w:rsidP="0075707F">
      <w:pPr>
        <w:spacing w:after="0"/>
      </w:pPr>
    </w:p>
    <w:p w:rsidR="0075707F" w:rsidRDefault="0075707F" w:rsidP="0075707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  <w:u w:val="wave"/>
        </w:rPr>
        <w:t>Tâche n°2</w:t>
      </w:r>
      <w:r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Mémorise le « Je retiens » p 168. </w:t>
      </w:r>
    </w:p>
    <w:p w:rsidR="0075707F" w:rsidRDefault="0075707F" w:rsidP="0075707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  <w:u w:val="wave"/>
        </w:rPr>
        <w:t>Tâche n°3</w:t>
      </w:r>
      <w:r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d’appropriation</w:t>
      </w:r>
    </w:p>
    <w:p w:rsidR="0075707F" w:rsidRDefault="0075707F" w:rsidP="0075707F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</w:p>
    <w:p w:rsidR="0075707F" w:rsidRDefault="0075707F" w:rsidP="0075707F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lastRenderedPageBreak/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3 p 169</w:t>
      </w:r>
    </w:p>
    <w:p w:rsidR="0075707F" w:rsidRDefault="0075707F" w:rsidP="0075707F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75707F" w:rsidRDefault="0075707F" w:rsidP="0075707F">
      <w:pPr>
        <w:rPr>
          <w:rFonts w:ascii="Comic Sans MS" w:hAnsi="Comic Sans MS"/>
          <w:sz w:val="28"/>
          <w:szCs w:val="28"/>
        </w:rPr>
      </w:pPr>
    </w:p>
    <w:p w:rsidR="0075707F" w:rsidRDefault="0075707F" w:rsidP="0075707F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5 p 169</w:t>
      </w:r>
    </w:p>
    <w:p w:rsidR="0075707F" w:rsidRDefault="0075707F" w:rsidP="0075707F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75707F" w:rsidRDefault="0075707F" w:rsidP="0075707F">
      <w:pPr>
        <w:rPr>
          <w:rFonts w:ascii="Comic Sans MS" w:hAnsi="Comic Sans MS"/>
          <w:sz w:val="28"/>
          <w:szCs w:val="28"/>
        </w:rPr>
      </w:pPr>
    </w:p>
    <w:p w:rsidR="0075707F" w:rsidRDefault="0075707F" w:rsidP="0075707F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5 p 169</w:t>
      </w:r>
    </w:p>
    <w:p w:rsidR="0075707F" w:rsidRDefault="0075707F" w:rsidP="0075707F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75707F" w:rsidRDefault="0075707F" w:rsidP="0075707F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75707F" w:rsidRPr="0075707F" w:rsidTr="0075707F">
        <w:tc>
          <w:tcPr>
            <w:tcW w:w="3682" w:type="dxa"/>
          </w:tcPr>
          <w:p w:rsidR="0075707F" w:rsidRPr="0075707F" w:rsidRDefault="0075707F" w:rsidP="007570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5707F">
              <w:rPr>
                <w:rFonts w:ascii="Comic Sans MS" w:hAnsi="Comic Sans MS"/>
                <w:b/>
                <w:sz w:val="28"/>
                <w:szCs w:val="28"/>
              </w:rPr>
              <w:t>soutenu</w:t>
            </w:r>
          </w:p>
        </w:tc>
        <w:tc>
          <w:tcPr>
            <w:tcW w:w="3682" w:type="dxa"/>
          </w:tcPr>
          <w:p w:rsidR="0075707F" w:rsidRPr="0075707F" w:rsidRDefault="0075707F" w:rsidP="007570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5707F">
              <w:rPr>
                <w:rFonts w:ascii="Comic Sans MS" w:hAnsi="Comic Sans MS"/>
                <w:b/>
                <w:sz w:val="28"/>
                <w:szCs w:val="28"/>
              </w:rPr>
              <w:t>courant</w:t>
            </w:r>
          </w:p>
        </w:tc>
        <w:tc>
          <w:tcPr>
            <w:tcW w:w="3682" w:type="dxa"/>
          </w:tcPr>
          <w:p w:rsidR="0075707F" w:rsidRPr="0075707F" w:rsidRDefault="0075707F" w:rsidP="007570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5707F">
              <w:rPr>
                <w:rFonts w:ascii="Comic Sans MS" w:hAnsi="Comic Sans MS"/>
                <w:b/>
                <w:sz w:val="28"/>
                <w:szCs w:val="28"/>
              </w:rPr>
              <w:t>familier</w:t>
            </w:r>
          </w:p>
        </w:tc>
      </w:tr>
      <w:tr w:rsidR="0075707F" w:rsidTr="0075707F"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rouspéter</w:t>
            </w:r>
          </w:p>
        </w:tc>
      </w:tr>
      <w:tr w:rsidR="0075707F" w:rsidTr="0075707F"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 quereller</w:t>
            </w:r>
          </w:p>
        </w:tc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707F" w:rsidTr="0075707F"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 dépêcher</w:t>
            </w:r>
          </w:p>
        </w:tc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707F" w:rsidTr="0075707F"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paumer</w:t>
            </w:r>
          </w:p>
        </w:tc>
      </w:tr>
      <w:tr w:rsidR="0075707F" w:rsidTr="0075707F"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choir</w:t>
            </w:r>
          </w:p>
        </w:tc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2" w:type="dxa"/>
          </w:tcPr>
          <w:p w:rsidR="0075707F" w:rsidRDefault="0075707F" w:rsidP="007570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5707F" w:rsidRDefault="0075707F" w:rsidP="0075707F">
      <w:pPr>
        <w:rPr>
          <w:rFonts w:ascii="Comic Sans MS" w:hAnsi="Comic Sans MS"/>
          <w:sz w:val="28"/>
          <w:szCs w:val="28"/>
        </w:rPr>
      </w:pPr>
    </w:p>
    <w:p w:rsidR="00436B2C" w:rsidRDefault="00436B2C" w:rsidP="00436B2C">
      <w:pPr>
        <w:rPr>
          <w:rFonts w:ascii="Comic Sans MS" w:hAnsi="Comic Sans MS"/>
          <w:sz w:val="28"/>
          <w:szCs w:val="28"/>
        </w:rPr>
      </w:pPr>
    </w:p>
    <w:p w:rsidR="00436B2C" w:rsidRDefault="00436B2C" w:rsidP="00436B2C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Géométrie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 w:rsidR="0075707F">
        <w:rPr>
          <w:rFonts w:ascii="Comic Sans MS" w:hAnsi="Comic Sans MS"/>
          <w:b/>
          <w:color w:val="00B0F0"/>
          <w:sz w:val="36"/>
          <w:szCs w:val="36"/>
        </w:rPr>
        <w:t>Reproduire des figures complexes</w:t>
      </w:r>
    </w:p>
    <w:p w:rsidR="0075707F" w:rsidRDefault="0075707F" w:rsidP="0075707F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Compétences : </w:t>
      </w:r>
    </w:p>
    <w:p w:rsidR="0075707F" w:rsidRDefault="0075707F" w:rsidP="0075707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Reproduire une figure complexe</w:t>
      </w:r>
    </w:p>
    <w:p w:rsidR="0075707F" w:rsidRDefault="0075707F" w:rsidP="0075707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Rédiger et compléter un programme de construction</w:t>
      </w:r>
    </w:p>
    <w:p w:rsidR="0075707F" w:rsidRDefault="0075707F" w:rsidP="0075707F">
      <w:pPr>
        <w:rPr>
          <w:rFonts w:ascii="Comic Sans MS" w:hAnsi="Comic Sans MS"/>
          <w:sz w:val="28"/>
          <w:szCs w:val="28"/>
        </w:rPr>
      </w:pPr>
    </w:p>
    <w:p w:rsidR="0075707F" w:rsidRDefault="0075707F" w:rsidP="00436B2C">
      <w:pPr>
        <w:spacing w:after="0"/>
        <w:rPr>
          <w:rFonts w:ascii="Comic Sans MS" w:hAnsi="Comic Sans MS"/>
          <w:sz w:val="28"/>
          <w:szCs w:val="28"/>
        </w:rPr>
      </w:pPr>
    </w:p>
    <w:p w:rsidR="0075707F" w:rsidRDefault="0075707F" w:rsidP="00436B2C">
      <w:pPr>
        <w:spacing w:after="0"/>
        <w:rPr>
          <w:rFonts w:ascii="Comic Sans MS" w:hAnsi="Comic Sans MS"/>
          <w:sz w:val="28"/>
          <w:szCs w:val="28"/>
        </w:rPr>
      </w:pPr>
    </w:p>
    <w:p w:rsidR="00436B2C" w:rsidRDefault="00436B2C" w:rsidP="0075707F">
      <w:pPr>
        <w:spacing w:after="0"/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Exercices </w:t>
      </w:r>
      <w:r w:rsidR="0075707F">
        <w:rPr>
          <w:rFonts w:ascii="Comic Sans MS" w:hAnsi="Comic Sans MS"/>
          <w:sz w:val="28"/>
          <w:szCs w:val="28"/>
        </w:rPr>
        <w:t>de consolidation</w:t>
      </w:r>
    </w:p>
    <w:p w:rsidR="00436B2C" w:rsidRPr="00D11561" w:rsidRDefault="00436B2C" w:rsidP="00436B2C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D11561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75707F">
        <w:rPr>
          <w:rFonts w:ascii="Comic Sans MS" w:hAnsi="Comic Sans MS"/>
          <w:sz w:val="28"/>
          <w:szCs w:val="28"/>
          <w:u w:val="single"/>
        </w:rPr>
        <w:t>6</w:t>
      </w:r>
      <w:r w:rsidRPr="00D11561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173</w:t>
      </w:r>
    </w:p>
    <w:p w:rsidR="00436B2C" w:rsidRDefault="00436B2C" w:rsidP="00436B2C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</w:p>
    <w:p w:rsidR="00436B2C" w:rsidRDefault="00436B2C" w:rsidP="00436B2C">
      <w:pPr>
        <w:rPr>
          <w:rFonts w:ascii="Comic Sans MS" w:hAnsi="Comic Sans MS"/>
          <w:sz w:val="24"/>
          <w:szCs w:val="24"/>
        </w:rPr>
      </w:pPr>
    </w:p>
    <w:p w:rsidR="00436B2C" w:rsidRPr="00D11561" w:rsidRDefault="00436B2C" w:rsidP="00436B2C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D11561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75707F">
        <w:rPr>
          <w:rFonts w:ascii="Comic Sans MS" w:hAnsi="Comic Sans MS"/>
          <w:sz w:val="28"/>
          <w:szCs w:val="28"/>
          <w:u w:val="single"/>
        </w:rPr>
        <w:t>7</w:t>
      </w:r>
      <w:r>
        <w:rPr>
          <w:rFonts w:ascii="Comic Sans MS" w:hAnsi="Comic Sans MS"/>
          <w:sz w:val="28"/>
          <w:szCs w:val="28"/>
          <w:u w:val="single"/>
        </w:rPr>
        <w:t xml:space="preserve"> p 173</w:t>
      </w:r>
    </w:p>
    <w:p w:rsidR="00436B2C" w:rsidRPr="00D11561" w:rsidRDefault="00436B2C" w:rsidP="00436B2C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</w:p>
    <w:p w:rsidR="00436B2C" w:rsidRDefault="00436B2C" w:rsidP="00436B2C">
      <w:pPr>
        <w:spacing w:after="0"/>
        <w:rPr>
          <w:color w:val="00B0F0"/>
          <w:sz w:val="44"/>
          <w:szCs w:val="44"/>
        </w:rPr>
      </w:pPr>
    </w:p>
    <w:p w:rsidR="00436B2C" w:rsidRPr="00D11561" w:rsidRDefault="00436B2C" w:rsidP="00436B2C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D11561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75707F">
        <w:rPr>
          <w:rFonts w:ascii="Comic Sans MS" w:hAnsi="Comic Sans MS"/>
          <w:sz w:val="28"/>
          <w:szCs w:val="28"/>
          <w:u w:val="single"/>
        </w:rPr>
        <w:t>3</w:t>
      </w:r>
      <w:r>
        <w:rPr>
          <w:rFonts w:ascii="Comic Sans MS" w:hAnsi="Comic Sans MS"/>
          <w:sz w:val="28"/>
          <w:szCs w:val="28"/>
          <w:u w:val="single"/>
        </w:rPr>
        <w:t xml:space="preserve"> p 17</w:t>
      </w:r>
      <w:r w:rsidR="0075707F">
        <w:rPr>
          <w:rFonts w:ascii="Comic Sans MS" w:hAnsi="Comic Sans MS"/>
          <w:sz w:val="28"/>
          <w:szCs w:val="28"/>
          <w:u w:val="single"/>
        </w:rPr>
        <w:t>5</w:t>
      </w:r>
    </w:p>
    <w:p w:rsidR="00436B2C" w:rsidRPr="00D11561" w:rsidRDefault="00436B2C" w:rsidP="00436B2C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</w:p>
    <w:p w:rsidR="00436B2C" w:rsidRDefault="00436B2C" w:rsidP="00436B2C">
      <w:pPr>
        <w:spacing w:after="0"/>
        <w:rPr>
          <w:color w:val="00B0F0"/>
          <w:sz w:val="44"/>
          <w:szCs w:val="44"/>
        </w:rPr>
      </w:pPr>
    </w:p>
    <w:p w:rsidR="00436B2C" w:rsidRDefault="00436B2C" w:rsidP="00436B2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9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Lecture - fluence</w:t>
      </w:r>
      <w:r>
        <w:rPr>
          <w:rFonts w:ascii="Comic Sans MS" w:hAnsi="Comic Sans MS"/>
          <w:b/>
          <w:color w:val="00B0F0"/>
          <w:sz w:val="36"/>
          <w:szCs w:val="36"/>
        </w:rPr>
        <w:t> :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436B2C" w:rsidRDefault="00436B2C" w:rsidP="00436B2C">
      <w:pPr>
        <w:rPr>
          <w:rFonts w:ascii="Comic Sans MS" w:hAnsi="Comic Sans MS"/>
          <w:color w:val="00B0F0"/>
          <w:sz w:val="28"/>
          <w:szCs w:val="28"/>
        </w:rPr>
      </w:pPr>
    </w:p>
    <w:p w:rsidR="00436B2C" w:rsidRPr="00D874CD" w:rsidRDefault="00436B2C" w:rsidP="00436B2C">
      <w:pPr>
        <w:rPr>
          <w:rFonts w:ascii="Comic Sans MS" w:hAnsi="Comic Sans MS"/>
          <w:sz w:val="28"/>
          <w:szCs w:val="28"/>
        </w:rPr>
      </w:pPr>
      <w:r w:rsidRPr="00D874CD">
        <w:rPr>
          <w:rFonts w:ascii="Comic Sans MS" w:hAnsi="Comic Sans MS"/>
          <w:sz w:val="28"/>
          <w:szCs w:val="28"/>
        </w:rPr>
        <w:t>Clique sur le lien « Lecture-</w:t>
      </w:r>
      <w:proofErr w:type="spellStart"/>
      <w:r w:rsidRPr="00D874CD">
        <w:rPr>
          <w:rFonts w:ascii="Comic Sans MS" w:hAnsi="Comic Sans MS"/>
          <w:sz w:val="28"/>
          <w:szCs w:val="28"/>
        </w:rPr>
        <w:t>fluence_texte</w:t>
      </w:r>
      <w:proofErr w:type="spellEnd"/>
      <w:r w:rsidRPr="00D874C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7</w:t>
      </w:r>
      <w:r w:rsidRPr="00D874CD">
        <w:rPr>
          <w:rFonts w:ascii="Comic Sans MS" w:hAnsi="Comic Sans MS"/>
          <w:sz w:val="28"/>
          <w:szCs w:val="28"/>
        </w:rPr>
        <w:t> » publié sur le site.</w:t>
      </w:r>
    </w:p>
    <w:p w:rsidR="00436B2C" w:rsidRDefault="00436B2C" w:rsidP="00436B2C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436B2C" w:rsidRDefault="00436B2C" w:rsidP="00436B2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A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Lecture compréhension</w:t>
      </w:r>
      <w:r>
        <w:rPr>
          <w:rFonts w:ascii="Comic Sans MS" w:hAnsi="Comic Sans MS"/>
          <w:b/>
          <w:color w:val="00B0F0"/>
          <w:sz w:val="36"/>
          <w:szCs w:val="36"/>
        </w:rPr>
        <w:t> :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 « Les enquêtes de l’Inspecteur </w:t>
      </w:r>
      <w:proofErr w:type="spellStart"/>
      <w:r>
        <w:rPr>
          <w:rFonts w:ascii="Comic Sans MS" w:hAnsi="Comic Sans MS"/>
          <w:b/>
          <w:color w:val="00B0F0"/>
          <w:sz w:val="28"/>
          <w:szCs w:val="28"/>
        </w:rPr>
        <w:t>Lafouine</w:t>
      </w:r>
      <w:proofErr w:type="spellEnd"/>
      <w:r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436B2C" w:rsidRDefault="00436B2C" w:rsidP="00436B2C">
      <w:pPr>
        <w:jc w:val="center"/>
      </w:pPr>
    </w:p>
    <w:p w:rsidR="00436B2C" w:rsidRDefault="00436B2C" w:rsidP="00436B2C">
      <w:pPr>
        <w:jc w:val="center"/>
      </w:pPr>
    </w:p>
    <w:p w:rsidR="00436B2C" w:rsidRPr="00ED22B6" w:rsidRDefault="00436B2C" w:rsidP="00436B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  <w:szCs w:val="40"/>
        </w:rPr>
      </w:pPr>
      <w:r w:rsidRPr="00ED22B6">
        <w:rPr>
          <w:b/>
          <w:sz w:val="40"/>
          <w:szCs w:val="40"/>
        </w:rPr>
        <w:t xml:space="preserve">Les enquêtes de l’Inspecteur </w:t>
      </w:r>
      <w:proofErr w:type="spellStart"/>
      <w:r w:rsidRPr="00ED22B6">
        <w:rPr>
          <w:b/>
          <w:sz w:val="40"/>
          <w:szCs w:val="40"/>
        </w:rPr>
        <w:t>Lafouine</w:t>
      </w:r>
      <w:proofErr w:type="spellEnd"/>
      <w:r w:rsidRPr="00ED22B6">
        <w:rPr>
          <w:b/>
          <w:sz w:val="40"/>
          <w:szCs w:val="40"/>
        </w:rPr>
        <w:t xml:space="preserve"> </w:t>
      </w:r>
    </w:p>
    <w:p w:rsidR="00436B2C" w:rsidRPr="0001177C" w:rsidRDefault="00436B2C" w:rsidP="00436B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B00000"/>
          <w:sz w:val="28"/>
          <w:szCs w:val="28"/>
        </w:rPr>
      </w:pPr>
      <w:r w:rsidRPr="0001177C">
        <w:rPr>
          <w:rFonts w:ascii="TimesNewRomanPS-BoldMT" w:hAnsi="TimesNewRomanPS-BoldMT" w:cs="TimesNewRomanPS-BoldMT"/>
          <w:b/>
          <w:bCs/>
          <w:color w:val="B00000"/>
          <w:sz w:val="28"/>
          <w:szCs w:val="28"/>
        </w:rPr>
        <w:t xml:space="preserve">09 - " Les triplées du Comte de la </w:t>
      </w:r>
      <w:proofErr w:type="spellStart"/>
      <w:r w:rsidRPr="0001177C">
        <w:rPr>
          <w:rFonts w:ascii="TimesNewRomanPS-BoldMT" w:hAnsi="TimesNewRomanPS-BoldMT" w:cs="TimesNewRomanPS-BoldMT"/>
          <w:b/>
          <w:bCs/>
          <w:color w:val="B00000"/>
          <w:sz w:val="28"/>
          <w:szCs w:val="28"/>
        </w:rPr>
        <w:t>Perraudière</w:t>
      </w:r>
      <w:proofErr w:type="spellEnd"/>
      <w:r w:rsidRPr="0001177C">
        <w:rPr>
          <w:rFonts w:ascii="TimesNewRomanPS-BoldMT" w:hAnsi="TimesNewRomanPS-BoldMT" w:cs="TimesNewRomanPS-BoldMT"/>
          <w:b/>
          <w:bCs/>
          <w:color w:val="B00000"/>
          <w:sz w:val="28"/>
          <w:szCs w:val="28"/>
        </w:rPr>
        <w:t xml:space="preserve"> "</w:t>
      </w:r>
    </w:p>
    <w:p w:rsidR="00436B2C" w:rsidRPr="0001177C" w:rsidRDefault="00436B2C" w:rsidP="00436B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36B2C" w:rsidRPr="0001177C" w:rsidRDefault="00436B2C" w:rsidP="00436B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Isa, Isabelle et Isabella, les filles triplées du Comte de la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Perraudière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, ont été empoisonnées en mangeant une choucroute bourrée d’arsenic. Leur vieux père grabataire demande l’aide du célèbre inspecteur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. Après un long voyage en train, l’inspecteur arrive au château. Fatigué, il préfère prendre une bonne nuit de repos avant de commencer ses investigations.</w:t>
      </w:r>
    </w:p>
    <w:p w:rsidR="00436B2C" w:rsidRPr="0001177C" w:rsidRDefault="00436B2C" w:rsidP="00436B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Le lendemain matin, Hugues de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Froisec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, le Comte de la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Perraudière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, demande à son majordome de faire visiter la propriété à l’inspecteur. Le policier constate que la vieille demeure est en parfait état. Le corps central du château abrite les appartements privés du Comte, de sa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soeur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et des trois filles défuntes. Le personnel est logé dans les ailes du château et dans les bâtiments annexes situés de chaque côté de la cour d’honneur. Toute la matinée,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interroge les résidents du château. Il isole cinq personnes susceptibles d’avoir assassiné les filles du Comte. La corpulente cuisinière, d’origine allemande, qui a préparé la choucroute. Le domestique, amoureux éconduit d’Isabelle, qui a mis fin à ses études de pharmacie pour entrer au service du Comte. Le majordome anglais, marié à la cuisinière, fanatique de mots croisés, de culture physique et d’arts martiaux. L’infirmière, grande dévoreuse de romans policiers, qui s’occupe du Comte depuis que celui-ci ne peut plus sortir de son lit. La tante des victimes, Eugénie de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Froisec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, vieille fille un peu folle, élue " championne de tricot du canton " en 1955. Elle n’a pas mangé de choucroute le jour du drame à cause de son taux élevé de cholestérol.</w:t>
      </w:r>
    </w:p>
    <w:p w:rsidR="00436B2C" w:rsidRPr="0001177C" w:rsidRDefault="00436B2C" w:rsidP="00436B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Pour mieux réfléchir, l’inspecteur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arpente la terrasse du château de long en large. Le policier ne sait pas que l’assassin, se sentant découvert, est prêt à tout pour stopper l’enquête. Du balcon de sa chambre, située au premier étage du château, il balance deux pots de géraniums sur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. Le premier projectile s’écrase sur la chaussure droite de l’inspecteur. Malgré la douleur,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réussit à éviter le second pot en se mettant à l’abri sous le balcon.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L’assassin vient d’abattre ses dernières cartes. L’inspecteur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sait maintenant qui a tué les triplées du Comte de la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Perraudière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436B2C" w:rsidRPr="0001177C" w:rsidRDefault="00436B2C" w:rsidP="00436B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36B2C" w:rsidRPr="0001177C" w:rsidRDefault="00436B2C" w:rsidP="00436B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01177C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Quel est le nom du coupable ?</w:t>
      </w:r>
    </w:p>
    <w:p w:rsidR="00436B2C" w:rsidRDefault="00436B2C" w:rsidP="00436B2C">
      <w:pPr>
        <w:spacing w:after="0"/>
        <w:rPr>
          <w:color w:val="00B0F0"/>
          <w:sz w:val="44"/>
          <w:szCs w:val="44"/>
        </w:rPr>
      </w:pPr>
    </w:p>
    <w:p w:rsidR="00436B2C" w:rsidRDefault="00436B2C" w:rsidP="00436B2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B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Poésie</w:t>
      </w:r>
      <w:r>
        <w:rPr>
          <w:rFonts w:ascii="Comic Sans MS" w:hAnsi="Comic Sans MS"/>
          <w:b/>
          <w:color w:val="00B0F0"/>
          <w:sz w:val="36"/>
          <w:szCs w:val="36"/>
        </w:rPr>
        <w:t> :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 « L’heure du crime – Maurice Carême » </w:t>
      </w:r>
    </w:p>
    <w:p w:rsidR="00436B2C" w:rsidRPr="008F2F3C" w:rsidRDefault="00436B2C" w:rsidP="00436B2C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8F2F3C">
        <w:rPr>
          <w:rFonts w:ascii="Comic Sans MS" w:hAnsi="Comic Sans MS"/>
          <w:sz w:val="28"/>
          <w:szCs w:val="28"/>
        </w:rPr>
        <w:t>Apprendre la poésie en entier</w:t>
      </w:r>
      <w:r>
        <w:rPr>
          <w:rFonts w:ascii="Comic Sans MS" w:hAnsi="Comic Sans MS"/>
          <w:sz w:val="28"/>
          <w:szCs w:val="28"/>
        </w:rPr>
        <w:t xml:space="preserve">. </w:t>
      </w:r>
      <w:r w:rsidRPr="00AE2334">
        <w:rPr>
          <w:rFonts w:ascii="Comic Sans MS" w:hAnsi="Comic Sans MS"/>
          <w:color w:val="FF0000"/>
          <w:sz w:val="28"/>
          <w:szCs w:val="28"/>
        </w:rPr>
        <w:t>Une vidéo de la récitation et une photo de l’illustration seront à envoyer lundi.</w:t>
      </w:r>
    </w:p>
    <w:p w:rsidR="00436B2C" w:rsidRDefault="00436B2C" w:rsidP="00436B2C"/>
    <w:p w:rsidR="00425114" w:rsidRDefault="00425114"/>
    <w:sectPr w:rsidR="00425114" w:rsidSect="004A116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36C5"/>
    <w:multiLevelType w:val="hybridMultilevel"/>
    <w:tmpl w:val="E49E3E9E"/>
    <w:lvl w:ilvl="0" w:tplc="B4F840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03BD"/>
    <w:multiLevelType w:val="hybridMultilevel"/>
    <w:tmpl w:val="C79AEB06"/>
    <w:lvl w:ilvl="0" w:tplc="DB7A8480">
      <w:start w:val="84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2C"/>
    <w:rsid w:val="00425114"/>
    <w:rsid w:val="00436B2C"/>
    <w:rsid w:val="0075707F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9156-E686-4EB0-8082-9C4DD5C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2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B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B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36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fondamentaux.reseau-canope.fr/video/les-registres-de-langu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2020-06-02T09:41:00Z</dcterms:created>
  <dcterms:modified xsi:type="dcterms:W3CDTF">2020-06-04T16:36:00Z</dcterms:modified>
</cp:coreProperties>
</file>